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AB9" w:rsidRPr="00180ED3" w:rsidRDefault="00855AB9" w:rsidP="00855A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0ED3">
        <w:rPr>
          <w:rFonts w:ascii="Times New Roman" w:hAnsi="Times New Roman" w:cs="Times New Roman"/>
          <w:b/>
          <w:color w:val="FF0000"/>
          <w:sz w:val="28"/>
          <w:szCs w:val="28"/>
        </w:rPr>
        <w:t>Артикуляционная гимнастика ежедневно</w:t>
      </w:r>
    </w:p>
    <w:p w:rsidR="00855AB9" w:rsidRPr="0043374B" w:rsidRDefault="00855AB9" w:rsidP="00855A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«Улыбка – Трубочка» (развитие подвижности губ).</w:t>
      </w:r>
    </w:p>
    <w:p w:rsidR="00855AB9" w:rsidRPr="0043374B" w:rsidRDefault="00855AB9" w:rsidP="00855A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«Футбол» (развитие направленной воздушной струи).</w:t>
      </w:r>
    </w:p>
    <w:p w:rsidR="00855AB9" w:rsidRPr="0043374B" w:rsidRDefault="00855AB9" w:rsidP="00855A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3. «Грибок» (вырабатывать верхний подъём языка, растягивание подъязычной связки).</w:t>
      </w:r>
    </w:p>
    <w:p w:rsidR="00855AB9" w:rsidRPr="0043374B" w:rsidRDefault="00855AB9" w:rsidP="00855A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«Гармошка» (укрепление мышц языка, растягивание подъязычной связки).</w:t>
      </w:r>
    </w:p>
    <w:p w:rsidR="00855AB9" w:rsidRPr="0043374B" w:rsidRDefault="00855AB9" w:rsidP="00855A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5. «Качели» (отработка умения быстро менять положение языка, необходимое при соединении согласных с гласными).</w:t>
      </w:r>
    </w:p>
    <w:p w:rsidR="00000000" w:rsidRDefault="00855AB9">
      <w:pPr>
        <w:rPr>
          <w:lang w:val="en-US"/>
        </w:rPr>
      </w:pPr>
      <w:r>
        <w:rPr>
          <w:noProof/>
        </w:rPr>
        <w:drawing>
          <wp:inline distT="0" distB="0" distL="0" distR="0">
            <wp:extent cx="6844087" cy="4561726"/>
            <wp:effectExtent l="19050" t="0" r="0" b="0"/>
            <wp:docPr id="1" name="Рисунок 1" descr="https://ds04.infourok.ru/uploads/ex/040c/000c872b-0ab82521/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0c/000c872b-0ab82521/img1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B9" w:rsidRDefault="00855AB9">
      <w:pPr>
        <w:rPr>
          <w:lang w:val="en-US"/>
        </w:rPr>
      </w:pPr>
      <w:r w:rsidRPr="00855AB9">
        <w:rPr>
          <w:lang w:val="en-US"/>
        </w:rPr>
        <w:drawing>
          <wp:inline distT="0" distB="0" distL="0" distR="0">
            <wp:extent cx="6835056" cy="3462391"/>
            <wp:effectExtent l="19050" t="0" r="3894" b="0"/>
            <wp:docPr id="3" name="Рисунок 1" descr="http://900igr.net/up/datas/247557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47557/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B9" w:rsidRPr="00855AB9" w:rsidRDefault="00855AB9" w:rsidP="00855AB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Чёткое утрированное проговаривание </w:t>
      </w:r>
      <w:proofErr w:type="spellStart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>чистоговорок</w:t>
      </w:r>
      <w:proofErr w:type="spellEnd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среднем темпе</w:t>
      </w:r>
    </w:p>
    <w:p w:rsidR="00855AB9" w:rsidRDefault="00855AB9">
      <w:pPr>
        <w:rPr>
          <w:lang w:val="en-US"/>
        </w:rPr>
      </w:pPr>
      <w:r w:rsidRPr="00855AB9">
        <w:rPr>
          <w:lang w:val="en-US"/>
        </w:rPr>
        <w:drawing>
          <wp:inline distT="0" distB="0" distL="0" distR="0">
            <wp:extent cx="6840220" cy="4823796"/>
            <wp:effectExtent l="19050" t="0" r="0" b="0"/>
            <wp:docPr id="4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B9" w:rsidRDefault="00855AB9">
      <w:pPr>
        <w:rPr>
          <w:lang w:val="en-US"/>
        </w:rPr>
      </w:pPr>
      <w:r w:rsidRPr="00855AB9">
        <w:rPr>
          <w:lang w:val="en-US"/>
        </w:rPr>
        <w:drawing>
          <wp:inline distT="0" distB="0" distL="0" distR="0">
            <wp:extent cx="6837932" cy="4520629"/>
            <wp:effectExtent l="19050" t="0" r="1018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6C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bookmarkStart w:id="0" w:name="1"/>
      <w:bookmarkEnd w:id="0"/>
      <w:r w:rsidRPr="00FD6C70">
        <w:rPr>
          <w:rFonts w:ascii="Times New Roman" w:eastAsia="Times New Roman" w:hAnsi="Times New Roman" w:cs="Times New Roman"/>
          <w:b/>
          <w:sz w:val="28"/>
          <w:szCs w:val="28"/>
        </w:rPr>
        <w:t>"Скажи наоборот"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 xml:space="preserve">  Цель: расширение словаря антонимов. 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У этой игры есть два варианта. Первый вариант легче, так как ребёнок в своих ответах опирается не только на речь взрослого, но и на картинный материал. Второй сложнее, так как опора происходит только на речь взрослого.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1. С опорой на картинки: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Дедушка старый, а внук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Дерево высокое, а куст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Море глубокое, а ручеёк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Дорога широкая, а тропинка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Перо легкое, а гиря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Летом нужна летняя одежда, а зимой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2. Без опоры на картинки.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Пирожное сладкое, а лекарство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Ночью темно, а днем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У волка хвост длинный, а у зайца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Хлеб мягкий, а сухарь …</w:t>
      </w:r>
    </w:p>
    <w:p w:rsidR="00855AB9" w:rsidRPr="00FD6C70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Чай горячий, а лед …</w:t>
      </w:r>
    </w:p>
    <w:p w:rsidR="00855AB9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Летом жарко, а зимой …</w:t>
      </w:r>
    </w:p>
    <w:p w:rsidR="00855AB9" w:rsidRPr="00855AB9" w:rsidRDefault="00855AB9" w:rsidP="00855AB9">
      <w:pPr>
        <w:pStyle w:val="a3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55AB9" w:rsidRDefault="00855AB9" w:rsidP="00855AB9">
      <w:pPr>
        <w:jc w:val="center"/>
        <w:rPr>
          <w:lang w:val="en-US"/>
        </w:rPr>
      </w:pPr>
      <w:r w:rsidRPr="003A121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Составление рассказа</w:t>
      </w:r>
    </w:p>
    <w:p w:rsidR="00855AB9" w:rsidRPr="00855AB9" w:rsidRDefault="00855AB9">
      <w:pPr>
        <w:rPr>
          <w:lang w:val="en-US"/>
        </w:rPr>
      </w:pPr>
      <w:r>
        <w:rPr>
          <w:noProof/>
        </w:rPr>
        <w:drawing>
          <wp:inline distT="0" distB="0" distL="0" distR="0">
            <wp:extent cx="6751619" cy="5167901"/>
            <wp:effectExtent l="19050" t="0" r="0" b="0"/>
            <wp:docPr id="2" name="Рисунок 4" descr="https://nsportal.ru/sites/default/files/2019/07/30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7/30/sm_fu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85" cy="51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AB9" w:rsidRPr="00855AB9" w:rsidSect="00855A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55AB9"/>
    <w:rsid w:val="00855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55AB9"/>
  </w:style>
  <w:style w:type="paragraph" w:styleId="a3">
    <w:name w:val="No Spacing"/>
    <w:uiPriority w:val="1"/>
    <w:qFormat/>
    <w:rsid w:val="00855AB9"/>
    <w:pPr>
      <w:spacing w:after="0" w:line="240" w:lineRule="auto"/>
    </w:pPr>
  </w:style>
  <w:style w:type="character" w:customStyle="1" w:styleId="c1">
    <w:name w:val="c1"/>
    <w:basedOn w:val="a0"/>
    <w:rsid w:val="00855AB9"/>
  </w:style>
  <w:style w:type="paragraph" w:styleId="a4">
    <w:name w:val="Balloon Text"/>
    <w:basedOn w:val="a"/>
    <w:link w:val="a5"/>
    <w:uiPriority w:val="99"/>
    <w:semiHidden/>
    <w:unhideWhenUsed/>
    <w:rsid w:val="0085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172</Words>
  <Characters>983</Characters>
  <Application>Microsoft Office Word</Application>
  <DocSecurity>0</DocSecurity>
  <Lines>8</Lines>
  <Paragraphs>2</Paragraphs>
  <ScaleCrop>false</ScaleCrop>
  <Company>HOME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Devil</cp:lastModifiedBy>
  <cp:revision>2</cp:revision>
  <dcterms:created xsi:type="dcterms:W3CDTF">2020-06-04T23:50:00Z</dcterms:created>
  <dcterms:modified xsi:type="dcterms:W3CDTF">2020-06-04T23:57:00Z</dcterms:modified>
</cp:coreProperties>
</file>